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优秀摄影摄像作品征集活动项目</w:t>
      </w: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一、活动策划与组织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 w:hint="eastAsia"/>
          <w:sz w:val="32"/>
          <w:szCs w:val="32"/>
        </w:rPr>
        <w:t>（一）策划方案。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涵盖活动主题、时间规划、征集类别、作品要求、评审标准、稿酬设置、宣传策略、执行流程及应急预案，需面向拉萨美食、民俗非遗、自然生态、城市风貌等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（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主题自拟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）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方面设置不少于4个类别的征集主题。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（二）作品要求。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活动征集作品内容应积极向上，能够反映拉萨的自然风光、人文风情、城市发展等方面的优秀摄影摄像作品。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二、宣传推广服务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（一）媒体宣传</w:t>
      </w:r>
      <w:r>
        <w:rPr>
          <w:rFonts w:ascii="方正楷体_GBK" w:eastAsia="方正楷体_GBK" w:cs="方正楷体_GBK" w:hAnsi="方正楷体_GBK" w:hint="eastAsia"/>
          <w:sz w:val="32"/>
          <w:szCs w:val="32"/>
          <w:lang w:eastAsia="zh-CN"/>
        </w:rPr>
        <w:t>。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在不少于5家官方或主流媒体发布活动信息，每家发布不少于2次。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（二）宣传推广投放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在抖音、微信、小红书等新媒体平台进行内容推广，总曝光量不低于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300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地域定向：面向全国，重点关注援藏省市及客源省市。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人群定向：18岁以上，摄影、旅游、文化领域兴趣人群。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（三）宣传物料制作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制作活动宣传短视频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条（包含横竖屏版本，1080P以上，时长60秒以内）。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设计一套活动主视觉及系列宣传海报（不少于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张，双语）。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三、作品征集与管理服务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 w:hint="eastAsia"/>
          <w:sz w:val="32"/>
          <w:szCs w:val="32"/>
        </w:rPr>
      </w:pPr>
      <w:r>
        <w:rPr>
          <w:rFonts w:ascii="方正楷体_GBK" w:eastAsia="方正楷体_GBK" w:cs="方正楷体_GBK" w:hAnsi="方正楷体_GBK" w:hint="eastAsia"/>
          <w:sz w:val="32"/>
          <w:szCs w:val="32"/>
        </w:rPr>
        <w:t>（一）征集数量目标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有效摄影作品：不少于800件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有效摄像作品（短视频）：不少于100件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（二）“有效作品”定义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指符合征集规定的主题、技术要求（格式、分辨率、时长等）、内容积极向上，并通过初步审核进入评审环节的作品。无效作品不计入有效数量。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（三）线上征集平台要求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1.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投稿功能：支持摄影作品及摄像作品上传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/接收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分类管理功能：支持作品进行分类存储与筛选；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存储空间：具备充足的存储空间，确保所有投稿作品文件完整保存；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4.下载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功能：支持将投稿作品文件打包下载。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（四）专业团队配置：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供应商须配备项目经理、策划、设计、运营推广、对接咨询等不少于5人的专业团队，负责作品征集、下载整理、分类登记、初步筛选、邀请专家、日常管理及对接沟通等工作。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（五）运维保障：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征集期内提供7×24小时技术保障；配备至少1名专职技术人员负责日常维护。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（六）数据交付：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活动结束后，平台内所有有效作品完整移交拉萨市文旅局。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四、评审机制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活动评审分为初步筛选、初评、终评三个阶段。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（一）初步筛选：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由承办方团队对投稿作品进行格式、主题、内容合规性审核，剔除不符合征集要求的作品，确定进入初评的有效作品名单。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（二）初评：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由评审专家对有效作品进行打分，选出进入终评的入围作品。初评阶段可采用线上评审方式。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（三）终评：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由评审专家对入围作品进行现场或线上集中评审，确定各等级奖项。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（四）专家评审要求：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1.提供不少于5名评委候选人，最终评委由甲乙双方协商确定。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2.报价需包含所有专家的评审劳务费</w:t>
      </w:r>
      <w:r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五、网络传播激励方案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供应商须在活动方案中设计网络传播激励方案，用于鼓励摄影、摄像作者自愿参与网络传播（如发布作品至抖音、微信视频号、小红书等平台并带话题）。具体要求如下：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（一）激励方式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：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如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“最佳网络人气奖”“话题挑战奖”等，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具体方式自拟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，但应具有可操作性和吸引力。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（二）适用对象：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面向所有投稿作者，作者自愿参与，不作为作品主奖项评审的强制性要求或评审依据。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（三）数据应用：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网络传播数据（播放量、点赞量、评论量、转发量等）用于评选网络传播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激励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相关</w:t>
      </w: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评选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</w:t>
      </w:r>
      <w:r>
        <w:rPr>
          <w:rFonts w:ascii="方正楷体_GBK" w:eastAsia="方正楷体_GBK" w:cs="方正楷体_GBK" w:hAnsi="方正楷体_GBK" w:hint="eastAsia"/>
          <w:sz w:val="32"/>
          <w:szCs w:val="32"/>
          <w:lang w:val="en-US" w:eastAsia="zh-CN"/>
        </w:rPr>
        <w:t>四</w:t>
      </w:r>
      <w:r>
        <w:rPr>
          <w:rFonts w:ascii="方正楷体_GBK" w:eastAsia="方正楷体_GBK" w:cs="方正楷体_GBK" w:hAnsi="方正楷体_GBK"/>
          <w:sz w:val="32"/>
          <w:szCs w:val="32"/>
        </w:rPr>
        <w:t>）数据采集与核验：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供应商须明确网络传播数据的采集方法（如提交链接及截图、话题页统计等）、核验流程及防刷措施。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sz w:val="32"/>
          <w:szCs w:val="32"/>
        </w:rPr>
        <w:t>六、稿酬设置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（一）稿酬总额：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本项目稿酬总额不低于15万元（税前），由成交供应商在活动方案中自行设计具有差异化、吸引力的稿酬分配方案，包括但不限于等级奖、入围奖以及网络传播激励奖等的设置。方案须满足以下要求：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1.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总稿酬不低于15万元（税前，由承办方代扣代缴个人所得税）。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2.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摄影有效征集作品不少于800件，摄像有效征集不少于100件。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3.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摄像作品稿酬单价应适当高于摄影作品，体现制作成本差异。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4.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稿酬分配方案应体现梯度差异化，对不同质量层次的作品设置合理差距，以激励高质量创作。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  <w:lang w:val="en-US" w:eastAsia="zh-CN"/>
        </w:rPr>
        <w:t>5.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具体等级划分、各等级数量与金额、入围奖数量与金额、网络传播激励设置等，均由供应商在方案中细化，经采购人审核同意后执行。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 w:hint="eastAsia"/>
          <w:sz w:val="32"/>
          <w:szCs w:val="32"/>
        </w:rPr>
      </w:pPr>
      <w:r>
        <w:rPr>
          <w:rFonts w:ascii="方正楷体_GBK" w:eastAsia="方正楷体_GBK" w:cs="方正楷体_GBK" w:hAnsi="方正楷体_GBK" w:hint="eastAsia"/>
          <w:sz w:val="32"/>
          <w:szCs w:val="32"/>
        </w:rPr>
        <w:t>（二）权利归属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本次征集活动著作权归作者所有，投稿即视为默认授权主办方拥有作品复制、展览、放映、宣传、推广、出版、汇编、网络传播等非商业使用权，不再另付稿酬，保留作者署名权。投稿者须签署《作品使用授权书》，未签署者视为放弃参与资格。授权书模板由成交供应商草拟，经采购人审核后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七、成果产出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（一）电子画册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1.制作电子画册（PDF格式），支持横版双页浏览。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2.具备在线浏览功能（H5页面或第三方平台），适配手机/电脑端。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3.支持二维码分享及下载功能，便于网络传播。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sz w:val="32"/>
          <w:szCs w:val="32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（二）高清数字图库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将所有获奖及入围作品（摄影+摄像）的高清原文件整理交付；按类别分类，附完整作品信息清单。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八、其他要求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（一）知识产权：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活动期间产生的所有设计及宣传成果（主视觉、海报、画册设计稿、视频等）的著作权归采购人所有。承办方须确保投稿作品的版权清晰，并协助处理可能出现的版权纠纷。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  <w:lang w:eastAsia="zh-CN"/>
        </w:rPr>
      </w:pPr>
      <w:r>
        <w:rPr>
          <w:rFonts w:ascii="方正楷体_GBK" w:eastAsia="方正楷体_GBK" w:cs="方正楷体_GBK" w:hAnsi="方正楷体_GBK"/>
          <w:sz w:val="32"/>
          <w:szCs w:val="32"/>
        </w:rPr>
        <w:t>（二）服务团队：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需配备项目经理、策划、设计、推广运营、咨询对接等专职人员，总人数不少于5人。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left="0"/>
        <w:rPr>
          <w:rFonts w:ascii="Times New Roman" w:eastAsia="方正仿宋_GB2312" w:cs="Times New Roman" w:hAnsi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altName w:val="DejaVu Sans"/>
    <w:panose1 w:val="02020603050405020304"/>
    <w:charset w:val="BA"/>
    <w:family w:val="roman"/>
    <w:pitch w:val="variable"/>
    <w:sig w:usb0="E0002EFF" w:usb1="C000785B" w:usb2="00000009" w:usb3="00000000" w:csb0="400001FF" w:csb1="FFFF0000"/>
  </w:font>
  <w:font w:name="方正仿宋_GB2312">
    <w:altName w:val="方正兰亭黑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方正兰亭黑_GBK"/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4709160</wp:posOffset>
              </wp:positionH>
              <wp:positionV relativeFrom="paragraph">
                <wp:posOffset>0</wp:posOffset>
              </wp:positionV>
              <wp:extent cx="56515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5150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370.8pt;margin-top:0.0pt;width:44.500015pt;height:20.847649pt;z-index:12;mso-position-horizontal:absolut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rPr>
      <w:sz w:val="24"/>
    </w:rPr>
  </w:style>
  <w:style w:type="paragraph" w:customStyle="1" w:styleId="18">
    <w:name w:val="Table Text"/>
    <w:basedOn w:val="0"/>
    <w:rPr>
      <w:rFonts w:ascii="仿宋" w:eastAsia="仿宋" w:cs="仿宋" w:hAnsi="仿宋"/>
      <w:sz w:val="24"/>
      <w:szCs w:val="24"/>
      <w:lang w:val="en-US" w:bidi="ar-SA"/>
    </w:rPr>
  </w:style>
  <w:style w:type="character" w:customStyle="1" w:styleId="19">
    <w:name w:val="font31"/>
    <w:basedOn w:val="10"/>
    <w:rPr>
      <w:rFonts w:ascii="仿宋" w:eastAsia="仿宋" w:cs="仿宋" w:hAnsi="仿宋"/>
      <w:color w:val="000000"/>
      <w:sz w:val="22"/>
      <w:szCs w:val="22"/>
      <w:u w:val="none"/>
    </w:rPr>
  </w:style>
  <w:style w:type="character" w:customStyle="1" w:styleId="20">
    <w:name w:val="font51"/>
    <w:basedOn w:val="10"/>
    <w:rPr>
      <w:rFonts w:ascii="仿宋" w:eastAsia="仿宋" w:cs="仿宋" w:hAnsi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5</Pages>
  <Words>0</Words>
  <Characters>1577</Characters>
  <Lines>0</Lines>
  <Paragraphs>71</Paragraphs>
  <CharactersWithSpaces>2103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树上黄鹂</dc:creator>
  <cp:lastModifiedBy>ht706</cp:lastModifiedBy>
  <cp:revision>1</cp:revision>
  <cp:lastPrinted>2026-06-07T04:10:00Z</cp:lastPrinted>
  <dcterms:created xsi:type="dcterms:W3CDTF">2025-04-21T03:13:00Z</dcterms:created>
  <dcterms:modified xsi:type="dcterms:W3CDTF">2026-06-09T04:27:25Z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46BED8C3AFFC43F495A527B7360036F6_13</vt:lpwstr>
  </property>
  <property fmtid="{D5CDD505-2E9C-101B-9397-08002B2CF9AE}" pid="4" name="KSOTemplateDocerSaveRecord">
    <vt:lpwstr>eyJoZGlkIjoiN2YzNjBkOTgyNWQ1YTMxYzM3MzMwNWFiODNmOWIzYWMiLCJ1c2VySWQiOiIyMjM1Mzc1NzMifQ==</vt:lpwstr>
  </property>
</Properties>
</file>